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DBC6B" w14:textId="0AF41A3E" w:rsidR="00600E68" w:rsidRDefault="00600E68" w:rsidP="00C86442">
      <w:pPr>
        <w:jc w:val="center"/>
        <w:rPr>
          <w:rFonts w:ascii="Avenir Next LT Pro Demi" w:eastAsia="Calibri" w:hAnsi="Avenir Next LT Pro Demi" w:cs="Times New Roman"/>
          <w:kern w:val="0"/>
          <w:sz w:val="44"/>
          <w:szCs w:val="44"/>
          <w14:ligatures w14:val="none"/>
        </w:rPr>
      </w:pPr>
      <w:r w:rsidRPr="00C86442">
        <w:rPr>
          <w:rFonts w:ascii="Avenir Next LT Pro Demi" w:eastAsia="Calibri" w:hAnsi="Avenir Next LT Pro Demi" w:cs="Times New Roman"/>
          <w:noProof/>
          <w:kern w:val="0"/>
          <w:sz w:val="56"/>
          <w:szCs w:val="56"/>
          <w14:ligatures w14:val="none"/>
        </w:rPr>
        <w:drawing>
          <wp:anchor distT="0" distB="0" distL="114300" distR="114300" simplePos="0" relativeHeight="251659264" behindDoc="0" locked="0" layoutInCell="1" allowOverlap="1" wp14:anchorId="290AB592" wp14:editId="26D6B787">
            <wp:simplePos x="0" y="0"/>
            <wp:positionH relativeFrom="margin">
              <wp:posOffset>2444115</wp:posOffset>
            </wp:positionH>
            <wp:positionV relativeFrom="paragraph">
              <wp:posOffset>-196850</wp:posOffset>
            </wp:positionV>
            <wp:extent cx="3749040" cy="1920240"/>
            <wp:effectExtent l="0" t="0" r="3810" b="3810"/>
            <wp:wrapNone/>
            <wp:docPr id="850511268"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11268" name="Picture 2" descr="A blue text on a white background&#10;&#10;Description automatically generated"/>
                    <pic:cNvPicPr/>
                  </pic:nvPicPr>
                  <pic:blipFill rotWithShape="1">
                    <a:blip r:embed="rId5" cstate="print">
                      <a:extLst>
                        <a:ext uri="{28A0092B-C50C-407E-A947-70E740481C1C}">
                          <a14:useLocalDpi xmlns:a14="http://schemas.microsoft.com/office/drawing/2010/main" val="0"/>
                        </a:ext>
                      </a:extLst>
                    </a:blip>
                    <a:srcRect l="21250" t="32902" r="20179" b="42338"/>
                    <a:stretch/>
                  </pic:blipFill>
                  <pic:spPr bwMode="auto">
                    <a:xfrm>
                      <a:off x="0" y="0"/>
                      <a:ext cx="3749040" cy="19202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venir Next LT Pro Demi" w:eastAsia="Calibri" w:hAnsi="Avenir Next LT Pro Demi" w:cs="Times New Roman"/>
          <w:noProof/>
          <w:kern w:val="0"/>
          <w:sz w:val="44"/>
          <w:szCs w:val="44"/>
        </w:rPr>
        <w:drawing>
          <wp:anchor distT="0" distB="0" distL="114300" distR="114300" simplePos="0" relativeHeight="251660288" behindDoc="0" locked="0" layoutInCell="1" allowOverlap="1" wp14:anchorId="55D165C4" wp14:editId="519F6D87">
            <wp:simplePos x="0" y="0"/>
            <wp:positionH relativeFrom="margin">
              <wp:posOffset>27305</wp:posOffset>
            </wp:positionH>
            <wp:positionV relativeFrom="paragraph">
              <wp:posOffset>-236220</wp:posOffset>
            </wp:positionV>
            <wp:extent cx="2266950" cy="1770971"/>
            <wp:effectExtent l="0" t="0" r="0" b="1270"/>
            <wp:wrapNone/>
            <wp:docPr id="576301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01787" name="Picture 5763017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6950" cy="1770971"/>
                    </a:xfrm>
                    <a:prstGeom prst="rect">
                      <a:avLst/>
                    </a:prstGeom>
                  </pic:spPr>
                </pic:pic>
              </a:graphicData>
            </a:graphic>
            <wp14:sizeRelH relativeFrom="margin">
              <wp14:pctWidth>0</wp14:pctWidth>
            </wp14:sizeRelH>
            <wp14:sizeRelV relativeFrom="margin">
              <wp14:pctHeight>0</wp14:pctHeight>
            </wp14:sizeRelV>
          </wp:anchor>
        </w:drawing>
      </w:r>
    </w:p>
    <w:p w14:paraId="0C66304E" w14:textId="2989E406" w:rsidR="00600E68" w:rsidRDefault="00600E68" w:rsidP="00C86442">
      <w:pPr>
        <w:jc w:val="center"/>
        <w:rPr>
          <w:rFonts w:ascii="Avenir Next LT Pro Demi" w:eastAsia="Calibri" w:hAnsi="Avenir Next LT Pro Demi" w:cs="Times New Roman"/>
          <w:kern w:val="0"/>
          <w:sz w:val="44"/>
          <w:szCs w:val="44"/>
          <w14:ligatures w14:val="none"/>
        </w:rPr>
      </w:pPr>
    </w:p>
    <w:p w14:paraId="7AF1328E" w14:textId="77777777" w:rsidR="00600E68" w:rsidRDefault="00600E68" w:rsidP="00C86442">
      <w:pPr>
        <w:jc w:val="center"/>
        <w:rPr>
          <w:rFonts w:ascii="Avenir Next LT Pro Demi" w:eastAsia="Calibri" w:hAnsi="Avenir Next LT Pro Demi" w:cs="Times New Roman"/>
          <w:kern w:val="0"/>
          <w:sz w:val="44"/>
          <w:szCs w:val="44"/>
          <w14:ligatures w14:val="none"/>
        </w:rPr>
      </w:pPr>
    </w:p>
    <w:p w14:paraId="2682E03A" w14:textId="77777777" w:rsidR="00600E68" w:rsidRDefault="00600E68" w:rsidP="00C86442">
      <w:pPr>
        <w:jc w:val="center"/>
        <w:rPr>
          <w:rFonts w:ascii="Avenir Next LT Pro Demi" w:eastAsia="Calibri" w:hAnsi="Avenir Next LT Pro Demi" w:cs="Times New Roman"/>
          <w:kern w:val="0"/>
          <w:sz w:val="44"/>
          <w:szCs w:val="44"/>
          <w14:ligatures w14:val="none"/>
        </w:rPr>
      </w:pPr>
    </w:p>
    <w:p w14:paraId="488C6F61" w14:textId="5233C113" w:rsidR="00C86442" w:rsidRPr="00C86442" w:rsidRDefault="00C86442" w:rsidP="00C86442">
      <w:pPr>
        <w:jc w:val="center"/>
        <w:rPr>
          <w:rFonts w:ascii="Calibri" w:eastAsia="Calibri" w:hAnsi="Calibri" w:cs="Times New Roman"/>
          <w:kern w:val="0"/>
          <w14:ligatures w14:val="none"/>
        </w:rPr>
      </w:pPr>
      <w:r w:rsidRPr="00C86442">
        <w:rPr>
          <w:rFonts w:ascii="Avenir Next LT Pro Demi" w:eastAsia="Calibri" w:hAnsi="Avenir Next LT Pro Demi" w:cs="Times New Roman"/>
          <w:kern w:val="0"/>
          <w:sz w:val="44"/>
          <w:szCs w:val="44"/>
          <w14:ligatures w14:val="none"/>
        </w:rPr>
        <w:t>Outline for Teachers and Hosts</w:t>
      </w:r>
    </w:p>
    <w:p w14:paraId="4E99BFC8" w14:textId="77777777" w:rsidR="00C86442" w:rsidRPr="00C86442" w:rsidRDefault="00C86442" w:rsidP="00C86442">
      <w:pPr>
        <w:rPr>
          <w:rFonts w:ascii="Calibri" w:eastAsia="Calibri" w:hAnsi="Calibri" w:cs="Times New Roman"/>
          <w:kern w:val="0"/>
          <w14:ligatures w14:val="none"/>
        </w:rPr>
      </w:pPr>
    </w:p>
    <w:p w14:paraId="7B5F2E39" w14:textId="77777777" w:rsidR="00C86442" w:rsidRPr="00C86442" w:rsidRDefault="00C86442" w:rsidP="00C86442">
      <w:pPr>
        <w:rPr>
          <w:rFonts w:ascii="Avenir Next LT Pro" w:eastAsia="Calibri" w:hAnsi="Avenir Next LT Pro" w:cs="Times New Roman"/>
          <w:kern w:val="0"/>
          <w14:ligatures w14:val="none"/>
        </w:rPr>
      </w:pPr>
      <w:r w:rsidRPr="00C86442">
        <w:rPr>
          <w:rFonts w:ascii="Avenir Next LT Pro" w:eastAsia="Calibri" w:hAnsi="Avenir Next LT Pro" w:cs="Times New Roman"/>
          <w:kern w:val="0"/>
          <w14:ligatures w14:val="none"/>
        </w:rPr>
        <w:t xml:space="preserve">The Life Team of Right to Life Michiana is made up of community experts including mothers, fathers, teachers, medical practitioners, and other pro-life advocates. </w:t>
      </w:r>
    </w:p>
    <w:p w14:paraId="0D7D475B" w14:textId="77777777" w:rsidR="00C86442" w:rsidRPr="00C86442" w:rsidRDefault="00C86442" w:rsidP="00C86442">
      <w:pPr>
        <w:rPr>
          <w:rFonts w:ascii="Avenir Next LT Pro" w:eastAsia="Calibri" w:hAnsi="Avenir Next LT Pro" w:cs="Times New Roman"/>
          <w:kern w:val="0"/>
          <w14:ligatures w14:val="none"/>
        </w:rPr>
      </w:pPr>
      <w:r w:rsidRPr="00C86442">
        <w:rPr>
          <w:rFonts w:ascii="Avenir Next LT Pro" w:eastAsia="Calibri" w:hAnsi="Avenir Next LT Pro" w:cs="Times New Roman"/>
          <w:kern w:val="0"/>
          <w14:ligatures w14:val="none"/>
        </w:rPr>
        <w:t xml:space="preserve">A standard workshop is split into two segments, spanning about 45-60 minutes each, typically facilitated over two sessions or one extended session. </w:t>
      </w:r>
    </w:p>
    <w:p w14:paraId="1A273146" w14:textId="77777777" w:rsidR="00C86442" w:rsidRPr="00C86442" w:rsidRDefault="00C86442" w:rsidP="00C86442">
      <w:pPr>
        <w:rPr>
          <w:rFonts w:ascii="Avenir Next LT Pro" w:eastAsia="Calibri" w:hAnsi="Avenir Next LT Pro" w:cs="Times New Roman"/>
          <w:kern w:val="0"/>
          <w14:ligatures w14:val="none"/>
        </w:rPr>
      </w:pPr>
      <w:r w:rsidRPr="00C86442">
        <w:rPr>
          <w:rFonts w:ascii="Avenir Next LT Pro" w:eastAsia="Calibri" w:hAnsi="Avenir Next LT Pro" w:cs="Times New Roman"/>
          <w:kern w:val="0"/>
          <w14:ligatures w14:val="none"/>
        </w:rPr>
        <w:t xml:space="preserve">Part I is intended to convey an introduction to the science of fetal development, philosophical arguments concerning human life, non-graphic definitions of abortion and its local and national prevalence, legal background on critical cases, and a historical portrait leading up to current cultural attitudes about abortion. </w:t>
      </w:r>
    </w:p>
    <w:p w14:paraId="6C99FB48" w14:textId="77777777" w:rsidR="00C86442" w:rsidRPr="00C86442" w:rsidRDefault="00C86442" w:rsidP="00C86442">
      <w:pPr>
        <w:rPr>
          <w:rFonts w:ascii="Avenir Next LT Pro" w:eastAsia="Calibri" w:hAnsi="Avenir Next LT Pro" w:cs="Times New Roman"/>
          <w:kern w:val="0"/>
          <w14:ligatures w14:val="none"/>
        </w:rPr>
      </w:pPr>
      <w:r w:rsidRPr="00C86442">
        <w:rPr>
          <w:rFonts w:ascii="Avenir Next LT Pro" w:eastAsia="Calibri" w:hAnsi="Avenir Next LT Pro" w:cs="Times New Roman"/>
          <w:kern w:val="0"/>
          <w14:ligatures w14:val="none"/>
        </w:rPr>
        <w:t>Part II focuses on forming practical support for moms and babies with interactive training equipping students with an understanding of challenges experienced during an unplanned pregnancy, education on local resources available to meet the challenges faced, real-life scenarios preparing students with practical tools to respond to a pregnancy in a crisis with love and support and opportunities to address questions concerning all the tough cases.</w:t>
      </w:r>
    </w:p>
    <w:p w14:paraId="6A49E37A" w14:textId="77777777" w:rsidR="00C86442" w:rsidRPr="00C86442" w:rsidRDefault="00C86442" w:rsidP="00C86442">
      <w:pPr>
        <w:rPr>
          <w:rFonts w:ascii="Avenir Next LT Pro" w:eastAsia="Calibri" w:hAnsi="Avenir Next LT Pro" w:cs="Times New Roman"/>
          <w:kern w:val="0"/>
          <w14:ligatures w14:val="none"/>
        </w:rPr>
      </w:pPr>
      <w:r w:rsidRPr="00C86442">
        <w:rPr>
          <w:rFonts w:ascii="Avenir Next LT Pro" w:eastAsia="Calibri" w:hAnsi="Avenir Next LT Pro" w:cs="Times New Roman"/>
          <w:kern w:val="0"/>
          <w14:ligatures w14:val="none"/>
        </w:rPr>
        <w:t>An outline of the Life Team Workshop is available for your reference below. The Life Team is prepared to adjust the content and timing of workshops to meet the needs of each group.</w:t>
      </w:r>
    </w:p>
    <w:p w14:paraId="2FA8B5EF" w14:textId="77777777" w:rsidR="00C86442" w:rsidRPr="00C86442" w:rsidRDefault="00C86442" w:rsidP="00C86442">
      <w:pPr>
        <w:rPr>
          <w:rFonts w:ascii="Avenir Next LT Pro" w:eastAsia="Calibri" w:hAnsi="Avenir Next LT Pro" w:cs="Times New Roman"/>
          <w:kern w:val="0"/>
          <w14:ligatures w14:val="none"/>
        </w:rPr>
      </w:pPr>
      <w:r w:rsidRPr="00C86442">
        <w:rPr>
          <w:rFonts w:ascii="Avenir Next LT Pro" w:eastAsia="Calibri" w:hAnsi="Avenir Next LT Pro" w:cs="Times New Roman"/>
          <w:kern w:val="0"/>
          <w14:ligatures w14:val="none"/>
        </w:rPr>
        <w:t>This workshop is suitable for classrooms (eighth grade and up), middle-school and high-school youth groups, and adult church groups.</w:t>
      </w:r>
    </w:p>
    <w:p w14:paraId="765859E7" w14:textId="77777777" w:rsidR="00C86442" w:rsidRPr="00C86442" w:rsidRDefault="00C86442" w:rsidP="00C86442">
      <w:pPr>
        <w:spacing w:line="240" w:lineRule="auto"/>
        <w:rPr>
          <w:rFonts w:ascii="Avenir Next LT Pro" w:eastAsia="Calibri" w:hAnsi="Avenir Next LT Pro" w:cs="Times New Roman"/>
          <w:kern w:val="0"/>
          <w:sz w:val="2"/>
          <w:szCs w:val="2"/>
          <w14:ligatures w14:val="none"/>
        </w:rPr>
      </w:pPr>
    </w:p>
    <w:p w14:paraId="367DE915" w14:textId="77777777" w:rsidR="00C86442" w:rsidRPr="00C86442" w:rsidRDefault="00C86442" w:rsidP="00C86442">
      <w:pPr>
        <w:spacing w:line="240" w:lineRule="auto"/>
        <w:rPr>
          <w:rFonts w:ascii="Avenir Next LT Pro Light" w:eastAsia="Calibri" w:hAnsi="Avenir Next LT Pro Light" w:cs="Times New Roman"/>
          <w:b/>
          <w:bCs/>
          <w:kern w:val="0"/>
          <w14:ligatures w14:val="none"/>
        </w:rPr>
      </w:pPr>
      <w:r w:rsidRPr="00C86442">
        <w:rPr>
          <w:rFonts w:ascii="Avenir Next LT Pro Light" w:eastAsia="Calibri" w:hAnsi="Avenir Next LT Pro Light" w:cs="Times New Roman"/>
          <w:b/>
          <w:bCs/>
          <w:kern w:val="0"/>
          <w14:ligatures w14:val="none"/>
        </w:rPr>
        <w:t>Part I: Fetal Development and Abortion</w:t>
      </w:r>
    </w:p>
    <w:p w14:paraId="17638F57" w14:textId="77777777" w:rsidR="00C86442" w:rsidRPr="00C86442" w:rsidRDefault="00C86442" w:rsidP="00C86442">
      <w:pPr>
        <w:numPr>
          <w:ilvl w:val="0"/>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Fetal development</w:t>
      </w:r>
    </w:p>
    <w:p w14:paraId="617EC5BC"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Stages of development from fertilization to birth in a typically developing pregnancy (fetal models and images of preborn children at various gestational ages are shared)</w:t>
      </w:r>
    </w:p>
    <w:p w14:paraId="5774A1ED"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Ultrasound technology</w:t>
      </w:r>
    </w:p>
    <w:p w14:paraId="3074D8C4"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Stages of development continuing beyond birth</w:t>
      </w:r>
    </w:p>
    <w:p w14:paraId="0DAC9E9D"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Atypical development during pregnancy</w:t>
      </w:r>
    </w:p>
    <w:p w14:paraId="324DA47C" w14:textId="77777777" w:rsidR="00C86442" w:rsidRPr="00C86442" w:rsidRDefault="00C86442" w:rsidP="00C86442">
      <w:pPr>
        <w:numPr>
          <w:ilvl w:val="2"/>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Miscarriage</w:t>
      </w:r>
    </w:p>
    <w:p w14:paraId="67ABEC68" w14:textId="77777777" w:rsidR="00C86442" w:rsidRPr="00C86442" w:rsidRDefault="00C86442" w:rsidP="00C86442">
      <w:pPr>
        <w:spacing w:line="240" w:lineRule="auto"/>
        <w:ind w:left="2160"/>
        <w:contextualSpacing/>
        <w:rPr>
          <w:rFonts w:ascii="Avenir Next LT Pro Light" w:eastAsia="Calibri" w:hAnsi="Avenir Next LT Pro Light" w:cs="Times New Roman"/>
          <w:kern w:val="0"/>
          <w:sz w:val="16"/>
          <w:szCs w:val="16"/>
          <w14:ligatures w14:val="none"/>
        </w:rPr>
      </w:pPr>
    </w:p>
    <w:p w14:paraId="499936EF" w14:textId="77777777" w:rsidR="00C86442" w:rsidRPr="00C86442" w:rsidRDefault="00C86442" w:rsidP="00C86442">
      <w:pPr>
        <w:numPr>
          <w:ilvl w:val="0"/>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Non-essential differences between human beings at various stages of development</w:t>
      </w:r>
    </w:p>
    <w:p w14:paraId="15DD50E9"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lastRenderedPageBreak/>
        <w:t>Size</w:t>
      </w:r>
    </w:p>
    <w:p w14:paraId="6675A534"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Level of Development</w:t>
      </w:r>
    </w:p>
    <w:p w14:paraId="4A4F9C53"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Environment</w:t>
      </w:r>
    </w:p>
    <w:p w14:paraId="6B2CED39"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Degree of Dependency</w:t>
      </w:r>
    </w:p>
    <w:p w14:paraId="35959214" w14:textId="77777777" w:rsidR="00C86442" w:rsidRPr="00C86442" w:rsidRDefault="00C86442" w:rsidP="00C86442">
      <w:pPr>
        <w:spacing w:line="240" w:lineRule="auto"/>
        <w:ind w:left="1440"/>
        <w:contextualSpacing/>
        <w:rPr>
          <w:rFonts w:ascii="Avenir Next LT Pro Light" w:eastAsia="Calibri" w:hAnsi="Avenir Next LT Pro Light" w:cs="Times New Roman"/>
          <w:kern w:val="0"/>
          <w:sz w:val="10"/>
          <w:szCs w:val="10"/>
          <w14:ligatures w14:val="none"/>
        </w:rPr>
      </w:pPr>
    </w:p>
    <w:p w14:paraId="4611D22C" w14:textId="77777777" w:rsidR="00C86442" w:rsidRPr="00C86442" w:rsidRDefault="00C86442" w:rsidP="00C86442">
      <w:pPr>
        <w:numPr>
          <w:ilvl w:val="0"/>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Abortion: the intentional termination of a human pregnancy</w:t>
      </w:r>
    </w:p>
    <w:p w14:paraId="34B8B1B6"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Methods and risks</w:t>
      </w:r>
    </w:p>
    <w:p w14:paraId="2C8650C9" w14:textId="77777777" w:rsidR="00C86442" w:rsidRPr="00C86442" w:rsidRDefault="00C86442" w:rsidP="00C86442">
      <w:pPr>
        <w:numPr>
          <w:ilvl w:val="2"/>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Brief definition of chemical and surgical abortion procedures (no images or graphic content are shared)</w:t>
      </w:r>
    </w:p>
    <w:p w14:paraId="37D5F54E" w14:textId="77777777" w:rsidR="00C86442" w:rsidRPr="00C86442" w:rsidRDefault="00C86442" w:rsidP="00C86442">
      <w:pPr>
        <w:spacing w:line="240" w:lineRule="auto"/>
        <w:ind w:left="2160"/>
        <w:contextualSpacing/>
        <w:rPr>
          <w:rFonts w:ascii="Avenir Next LT Pro Light" w:eastAsia="Calibri" w:hAnsi="Avenir Next LT Pro Light" w:cs="Times New Roman"/>
          <w:kern w:val="0"/>
          <w:sz w:val="10"/>
          <w:szCs w:val="10"/>
          <w14:ligatures w14:val="none"/>
        </w:rPr>
      </w:pPr>
    </w:p>
    <w:p w14:paraId="2630735A"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Two critical cases concerning abortion</w:t>
      </w:r>
    </w:p>
    <w:p w14:paraId="2BC5F826" w14:textId="77777777" w:rsidR="00C86442" w:rsidRPr="00C86442" w:rsidRDefault="00C86442" w:rsidP="00C86442">
      <w:pPr>
        <w:numPr>
          <w:ilvl w:val="2"/>
          <w:numId w:val="1"/>
        </w:numPr>
        <w:spacing w:line="240" w:lineRule="auto"/>
        <w:contextualSpacing/>
        <w:rPr>
          <w:rFonts w:ascii="Avenir Next LT Pro Light" w:eastAsia="Calibri" w:hAnsi="Avenir Next LT Pro Light" w:cs="Times New Roman"/>
          <w:i/>
          <w:iCs/>
          <w:kern w:val="0"/>
          <w14:ligatures w14:val="none"/>
        </w:rPr>
      </w:pPr>
      <w:r w:rsidRPr="00C86442">
        <w:rPr>
          <w:rFonts w:ascii="Avenir Next LT Pro Light" w:eastAsia="Calibri" w:hAnsi="Avenir Next LT Pro Light" w:cs="Times New Roman"/>
          <w:i/>
          <w:iCs/>
          <w:kern w:val="0"/>
          <w14:ligatures w14:val="none"/>
        </w:rPr>
        <w:t>Roe v. Wade</w:t>
      </w:r>
    </w:p>
    <w:p w14:paraId="64CD82F9" w14:textId="77777777" w:rsidR="00C86442" w:rsidRPr="00C86442" w:rsidRDefault="00C86442" w:rsidP="00C86442">
      <w:pPr>
        <w:numPr>
          <w:ilvl w:val="2"/>
          <w:numId w:val="1"/>
        </w:numPr>
        <w:spacing w:line="240" w:lineRule="auto"/>
        <w:contextualSpacing/>
        <w:rPr>
          <w:rFonts w:ascii="Avenir Next LT Pro Light" w:eastAsia="Calibri" w:hAnsi="Avenir Next LT Pro Light" w:cs="Times New Roman"/>
          <w:i/>
          <w:iCs/>
          <w:kern w:val="0"/>
          <w14:ligatures w14:val="none"/>
        </w:rPr>
      </w:pPr>
      <w:r w:rsidRPr="00C86442">
        <w:rPr>
          <w:rFonts w:ascii="Avenir Next LT Pro Light" w:eastAsia="Calibri" w:hAnsi="Avenir Next LT Pro Light" w:cs="Times New Roman"/>
          <w:i/>
          <w:iCs/>
          <w:kern w:val="0"/>
          <w14:ligatures w14:val="none"/>
        </w:rPr>
        <w:t>Doe v. Bolton</w:t>
      </w:r>
    </w:p>
    <w:p w14:paraId="3B267B00" w14:textId="77777777" w:rsidR="00C86442" w:rsidRPr="00C86442" w:rsidRDefault="00C86442" w:rsidP="00C86442">
      <w:pPr>
        <w:spacing w:line="240" w:lineRule="auto"/>
        <w:ind w:left="2160"/>
        <w:contextualSpacing/>
        <w:rPr>
          <w:rFonts w:ascii="Avenir Next LT Pro Light" w:eastAsia="Calibri" w:hAnsi="Avenir Next LT Pro Light" w:cs="Times New Roman"/>
          <w:i/>
          <w:iCs/>
          <w:kern w:val="0"/>
          <w:sz w:val="10"/>
          <w:szCs w:val="10"/>
          <w14:ligatures w14:val="none"/>
        </w:rPr>
      </w:pPr>
    </w:p>
    <w:p w14:paraId="4E498218"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The importance of just laws</w:t>
      </w:r>
    </w:p>
    <w:p w14:paraId="7510BD6A" w14:textId="77777777" w:rsidR="00C86442" w:rsidRPr="00C86442" w:rsidRDefault="00C86442" w:rsidP="00C86442">
      <w:pPr>
        <w:numPr>
          <w:ilvl w:val="2"/>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Historical cases in which unjust laws have led to misunderstandings about the value of human life</w:t>
      </w:r>
    </w:p>
    <w:p w14:paraId="1E3F7E86" w14:textId="77777777" w:rsidR="00C86442" w:rsidRPr="00C86442" w:rsidRDefault="00C86442" w:rsidP="00C86442">
      <w:pPr>
        <w:spacing w:line="240" w:lineRule="auto"/>
        <w:ind w:left="2160"/>
        <w:contextualSpacing/>
        <w:rPr>
          <w:rFonts w:ascii="Avenir Next LT Pro Light" w:eastAsia="Calibri" w:hAnsi="Avenir Next LT Pro Light" w:cs="Times New Roman"/>
          <w:kern w:val="0"/>
          <w:sz w:val="10"/>
          <w:szCs w:val="10"/>
          <w14:ligatures w14:val="none"/>
        </w:rPr>
      </w:pPr>
    </w:p>
    <w:p w14:paraId="04E5ADA1"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Recent legal developments</w:t>
      </w:r>
    </w:p>
    <w:p w14:paraId="7A42AFE2" w14:textId="77777777" w:rsidR="00C86442" w:rsidRPr="00C86442" w:rsidRDefault="00C86442" w:rsidP="00C86442">
      <w:pPr>
        <w:numPr>
          <w:ilvl w:val="2"/>
          <w:numId w:val="1"/>
        </w:numPr>
        <w:spacing w:line="240" w:lineRule="auto"/>
        <w:contextualSpacing/>
        <w:rPr>
          <w:rFonts w:ascii="Avenir Next LT Pro Light" w:eastAsia="Calibri" w:hAnsi="Avenir Next LT Pro Light" w:cs="Times New Roman"/>
          <w:i/>
          <w:iCs/>
          <w:kern w:val="0"/>
          <w14:ligatures w14:val="none"/>
        </w:rPr>
      </w:pPr>
      <w:r w:rsidRPr="00C86442">
        <w:rPr>
          <w:rFonts w:ascii="Avenir Next LT Pro Light" w:eastAsia="Calibri" w:hAnsi="Avenir Next LT Pro Light" w:cs="Times New Roman"/>
          <w:i/>
          <w:iCs/>
          <w:kern w:val="0"/>
          <w14:ligatures w14:val="none"/>
        </w:rPr>
        <w:t>Dobbs v. Jackson Women’s Health Organization</w:t>
      </w:r>
    </w:p>
    <w:p w14:paraId="6B626C5B" w14:textId="77777777" w:rsidR="00C86442" w:rsidRPr="00C86442" w:rsidRDefault="00C86442" w:rsidP="00C86442">
      <w:pPr>
        <w:numPr>
          <w:ilvl w:val="3"/>
          <w:numId w:val="1"/>
        </w:numPr>
        <w:spacing w:line="240" w:lineRule="auto"/>
        <w:contextualSpacing/>
        <w:rPr>
          <w:rFonts w:ascii="Avenir Next LT Pro Light" w:eastAsia="Calibri" w:hAnsi="Avenir Next LT Pro Light" w:cs="Times New Roman"/>
          <w:i/>
          <w:iCs/>
          <w:kern w:val="0"/>
          <w14:ligatures w14:val="none"/>
        </w:rPr>
      </w:pPr>
      <w:r w:rsidRPr="00C86442">
        <w:rPr>
          <w:rFonts w:ascii="Avenir Next LT Pro Light" w:eastAsia="Calibri" w:hAnsi="Avenir Next LT Pro Light" w:cs="Times New Roman"/>
          <w:kern w:val="0"/>
          <w14:ligatures w14:val="none"/>
        </w:rPr>
        <w:t xml:space="preserve">Authority of each branch of government </w:t>
      </w:r>
    </w:p>
    <w:p w14:paraId="39E3D79E" w14:textId="77777777" w:rsidR="00C86442" w:rsidRPr="00C86442" w:rsidRDefault="00C86442" w:rsidP="00C86442">
      <w:pPr>
        <w:numPr>
          <w:ilvl w:val="2"/>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Indiana SEA 1</w:t>
      </w:r>
    </w:p>
    <w:p w14:paraId="74D3AC46" w14:textId="77777777" w:rsidR="00C86442" w:rsidRPr="00C86442" w:rsidRDefault="00C86442" w:rsidP="00C86442">
      <w:pPr>
        <w:numPr>
          <w:ilvl w:val="3"/>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Abortion’s past in our local community</w:t>
      </w:r>
    </w:p>
    <w:p w14:paraId="7784FE80" w14:textId="77777777" w:rsidR="00C86442" w:rsidRPr="00C86442" w:rsidRDefault="00C86442" w:rsidP="00C86442">
      <w:pPr>
        <w:numPr>
          <w:ilvl w:val="3"/>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Current state of abortion in northern Indiana</w:t>
      </w:r>
    </w:p>
    <w:p w14:paraId="4424651E" w14:textId="77777777" w:rsidR="00C86442" w:rsidRPr="00C86442" w:rsidRDefault="00C86442" w:rsidP="00C86442">
      <w:pPr>
        <w:spacing w:line="240" w:lineRule="auto"/>
        <w:ind w:left="2880"/>
        <w:contextualSpacing/>
        <w:rPr>
          <w:rFonts w:ascii="Avenir Next LT Pro Light" w:eastAsia="Calibri" w:hAnsi="Avenir Next LT Pro Light" w:cs="Times New Roman"/>
          <w:kern w:val="0"/>
          <w:sz w:val="10"/>
          <w:szCs w:val="10"/>
          <w14:ligatures w14:val="none"/>
        </w:rPr>
      </w:pPr>
    </w:p>
    <w:p w14:paraId="43480A0A" w14:textId="77777777" w:rsidR="00C86442" w:rsidRPr="00C86442" w:rsidRDefault="00C86442" w:rsidP="00C86442">
      <w:pPr>
        <w:numPr>
          <w:ilvl w:val="1"/>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Abortion’s impact over 50+ years</w:t>
      </w:r>
    </w:p>
    <w:p w14:paraId="3DB5E8D1" w14:textId="77777777" w:rsidR="00C86442" w:rsidRPr="00C86442" w:rsidRDefault="00C86442" w:rsidP="00C86442">
      <w:pPr>
        <w:numPr>
          <w:ilvl w:val="2"/>
          <w:numId w:val="1"/>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An audio representation</w:t>
      </w:r>
    </w:p>
    <w:p w14:paraId="06B162D6" w14:textId="77777777" w:rsidR="00C86442" w:rsidRPr="00C86442" w:rsidRDefault="00C86442" w:rsidP="00C86442">
      <w:pPr>
        <w:spacing w:line="240" w:lineRule="auto"/>
        <w:rPr>
          <w:rFonts w:ascii="Avenir Next LT Pro Light" w:eastAsia="Calibri" w:hAnsi="Avenir Next LT Pro Light" w:cs="Times New Roman"/>
          <w:kern w:val="0"/>
          <w:sz w:val="2"/>
          <w:szCs w:val="2"/>
          <w14:ligatures w14:val="none"/>
        </w:rPr>
      </w:pPr>
    </w:p>
    <w:p w14:paraId="5E29551A" w14:textId="77777777" w:rsidR="00C86442" w:rsidRPr="00C86442" w:rsidRDefault="00C86442" w:rsidP="00C86442">
      <w:pPr>
        <w:spacing w:line="240" w:lineRule="auto"/>
        <w:rPr>
          <w:rFonts w:ascii="Avenir Next LT Pro Light" w:eastAsia="Calibri" w:hAnsi="Avenir Next LT Pro Light" w:cs="Times New Roman"/>
          <w:b/>
          <w:bCs/>
          <w:kern w:val="0"/>
          <w14:ligatures w14:val="none"/>
        </w:rPr>
      </w:pPr>
      <w:r w:rsidRPr="00C86442">
        <w:rPr>
          <w:rFonts w:ascii="Avenir Next LT Pro Light" w:eastAsia="Calibri" w:hAnsi="Avenir Next LT Pro Light" w:cs="Times New Roman"/>
          <w:b/>
          <w:bCs/>
          <w:kern w:val="0"/>
          <w14:ligatures w14:val="none"/>
        </w:rPr>
        <w:t>Part II: Practical Support for Moms and Babies</w:t>
      </w:r>
    </w:p>
    <w:p w14:paraId="72B2AA79" w14:textId="77777777" w:rsidR="00C86442" w:rsidRPr="00C86442" w:rsidRDefault="00C86442" w:rsidP="00C86442">
      <w:pPr>
        <w:numPr>
          <w:ilvl w:val="0"/>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Brief review of Part I content</w:t>
      </w:r>
    </w:p>
    <w:p w14:paraId="4B42D09A" w14:textId="77777777" w:rsidR="00C86442" w:rsidRPr="00C86442" w:rsidRDefault="00C86442" w:rsidP="00C86442">
      <w:pPr>
        <w:numPr>
          <w:ilvl w:val="1"/>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Opportunity for questions of The Life Team</w:t>
      </w:r>
    </w:p>
    <w:p w14:paraId="5D498C78" w14:textId="77777777" w:rsidR="00C86442" w:rsidRPr="00C86442" w:rsidRDefault="00C86442" w:rsidP="00C86442">
      <w:pPr>
        <w:spacing w:line="240" w:lineRule="auto"/>
        <w:ind w:left="1440"/>
        <w:contextualSpacing/>
        <w:rPr>
          <w:rFonts w:ascii="Avenir Next LT Pro Light" w:eastAsia="Calibri" w:hAnsi="Avenir Next LT Pro Light" w:cs="Times New Roman"/>
          <w:kern w:val="0"/>
          <w:sz w:val="10"/>
          <w:szCs w:val="10"/>
          <w14:ligatures w14:val="none"/>
        </w:rPr>
      </w:pPr>
    </w:p>
    <w:p w14:paraId="699EC057" w14:textId="77777777" w:rsidR="00C86442" w:rsidRPr="00C86442" w:rsidRDefault="00C86442" w:rsidP="00C86442">
      <w:pPr>
        <w:numPr>
          <w:ilvl w:val="0"/>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Understanding the challenges experienced during an unplanned pregnancy</w:t>
      </w:r>
    </w:p>
    <w:p w14:paraId="0A45C744" w14:textId="77777777" w:rsidR="00C86442" w:rsidRPr="00C86442" w:rsidRDefault="00C86442" w:rsidP="00C86442">
      <w:pPr>
        <w:numPr>
          <w:ilvl w:val="1"/>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Group critical thinking exercise</w:t>
      </w:r>
    </w:p>
    <w:p w14:paraId="31FA2045" w14:textId="77777777" w:rsidR="00C86442" w:rsidRPr="00C86442" w:rsidRDefault="00C86442" w:rsidP="00C86442">
      <w:pPr>
        <w:spacing w:line="240" w:lineRule="auto"/>
        <w:ind w:left="1440"/>
        <w:contextualSpacing/>
        <w:rPr>
          <w:rFonts w:ascii="Avenir Next LT Pro Light" w:eastAsia="Calibri" w:hAnsi="Avenir Next LT Pro Light" w:cs="Times New Roman"/>
          <w:kern w:val="0"/>
          <w:sz w:val="10"/>
          <w:szCs w:val="10"/>
          <w14:ligatures w14:val="none"/>
        </w:rPr>
      </w:pPr>
    </w:p>
    <w:p w14:paraId="63B4C31E" w14:textId="77777777" w:rsidR="00C86442" w:rsidRPr="00C86442" w:rsidRDefault="00C86442" w:rsidP="00C86442">
      <w:pPr>
        <w:numPr>
          <w:ilvl w:val="0"/>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Local resources available to meet families’ needs</w:t>
      </w:r>
    </w:p>
    <w:p w14:paraId="28AE3DC0" w14:textId="77777777" w:rsidR="00C86442" w:rsidRPr="00C86442" w:rsidRDefault="00C86442" w:rsidP="00C86442">
      <w:pPr>
        <w:numPr>
          <w:ilvl w:val="1"/>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Women’s Care Center</w:t>
      </w:r>
    </w:p>
    <w:p w14:paraId="3F83BF26" w14:textId="77777777" w:rsidR="00C86442" w:rsidRPr="00C86442" w:rsidRDefault="00C86442" w:rsidP="00C86442">
      <w:pPr>
        <w:numPr>
          <w:ilvl w:val="1"/>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HerMichiana</w:t>
      </w:r>
    </w:p>
    <w:p w14:paraId="3C48EAD3" w14:textId="77777777" w:rsidR="00C86442" w:rsidRPr="00C86442" w:rsidRDefault="00C86442" w:rsidP="00C86442">
      <w:pPr>
        <w:numPr>
          <w:ilvl w:val="1"/>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Hannah’s House</w:t>
      </w:r>
    </w:p>
    <w:p w14:paraId="54656835" w14:textId="77777777" w:rsidR="00C86442" w:rsidRPr="00C86442" w:rsidRDefault="00C86442" w:rsidP="00C86442">
      <w:pPr>
        <w:numPr>
          <w:ilvl w:val="1"/>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Project Rachel</w:t>
      </w:r>
    </w:p>
    <w:p w14:paraId="515BA500" w14:textId="77777777" w:rsidR="00C86442" w:rsidRPr="00C86442" w:rsidRDefault="00C86442" w:rsidP="00C86442">
      <w:pPr>
        <w:spacing w:line="240" w:lineRule="auto"/>
        <w:ind w:left="1440"/>
        <w:contextualSpacing/>
        <w:rPr>
          <w:rFonts w:ascii="Avenir Next LT Pro Light" w:eastAsia="Calibri" w:hAnsi="Avenir Next LT Pro Light" w:cs="Times New Roman"/>
          <w:kern w:val="0"/>
          <w:sz w:val="10"/>
          <w:szCs w:val="10"/>
          <w14:ligatures w14:val="none"/>
        </w:rPr>
      </w:pPr>
    </w:p>
    <w:p w14:paraId="43D5D27B" w14:textId="77777777" w:rsidR="00C86442" w:rsidRPr="00C86442" w:rsidRDefault="00C86442" w:rsidP="00C86442">
      <w:pPr>
        <w:numPr>
          <w:ilvl w:val="0"/>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Handling real-life scenarios</w:t>
      </w:r>
    </w:p>
    <w:p w14:paraId="7CF89E95" w14:textId="77777777" w:rsidR="00C86442" w:rsidRPr="00C86442" w:rsidRDefault="00C86442" w:rsidP="00C86442">
      <w:pPr>
        <w:numPr>
          <w:ilvl w:val="1"/>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Role-playing</w:t>
      </w:r>
    </w:p>
    <w:p w14:paraId="68E8BB87" w14:textId="77777777" w:rsidR="00C86442" w:rsidRPr="00C86442" w:rsidRDefault="00C86442" w:rsidP="00C86442">
      <w:pPr>
        <w:numPr>
          <w:ilvl w:val="1"/>
          <w:numId w:val="2"/>
        </w:numPr>
        <w:spacing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Analysis and discussion</w:t>
      </w:r>
    </w:p>
    <w:p w14:paraId="436F1E8E" w14:textId="77777777" w:rsidR="00C86442" w:rsidRPr="00C86442" w:rsidRDefault="00C86442" w:rsidP="00C86442">
      <w:pPr>
        <w:spacing w:line="240" w:lineRule="auto"/>
        <w:ind w:left="1440"/>
        <w:contextualSpacing/>
        <w:rPr>
          <w:rFonts w:ascii="Avenir Next LT Pro Light" w:eastAsia="Calibri" w:hAnsi="Avenir Next LT Pro Light" w:cs="Times New Roman"/>
          <w:kern w:val="0"/>
          <w:sz w:val="8"/>
          <w:szCs w:val="8"/>
          <w14:ligatures w14:val="none"/>
        </w:rPr>
      </w:pPr>
    </w:p>
    <w:p w14:paraId="18F418BC" w14:textId="77777777" w:rsidR="00C86442" w:rsidRPr="00C86442" w:rsidRDefault="00C86442" w:rsidP="00C86442">
      <w:pPr>
        <w:numPr>
          <w:ilvl w:val="0"/>
          <w:numId w:val="2"/>
        </w:numPr>
        <w:spacing w:after="0"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How to make a difference</w:t>
      </w:r>
    </w:p>
    <w:p w14:paraId="6765B465" w14:textId="77777777" w:rsidR="00C86442" w:rsidRPr="00C86442" w:rsidRDefault="00C86442" w:rsidP="00C86442">
      <w:pPr>
        <w:numPr>
          <w:ilvl w:val="1"/>
          <w:numId w:val="2"/>
        </w:numPr>
        <w:spacing w:after="0" w:line="240" w:lineRule="auto"/>
        <w:contextualSpacing/>
        <w:rPr>
          <w:rFonts w:ascii="Avenir Next LT Pro Light" w:eastAsia="Calibri" w:hAnsi="Avenir Next LT Pro Light" w:cs="Times New Roman"/>
          <w:kern w:val="0"/>
          <w14:ligatures w14:val="none"/>
        </w:rPr>
      </w:pPr>
      <w:r w:rsidRPr="00C86442">
        <w:rPr>
          <w:rFonts w:ascii="Avenir Next LT Pro Light" w:eastAsia="Calibri" w:hAnsi="Avenir Next LT Pro Light" w:cs="Times New Roman"/>
          <w:kern w:val="0"/>
          <w14:ligatures w14:val="none"/>
        </w:rPr>
        <w:t>Take-home resources</w:t>
      </w:r>
    </w:p>
    <w:p w14:paraId="43C66733" w14:textId="77777777" w:rsidR="00C86442" w:rsidRPr="00C86442" w:rsidRDefault="00C86442" w:rsidP="00C86442">
      <w:pPr>
        <w:spacing w:after="0" w:line="240" w:lineRule="auto"/>
        <w:rPr>
          <w:rFonts w:ascii="Avenir Next LT Pro Light" w:eastAsia="Calibri" w:hAnsi="Avenir Next LT Pro Light" w:cs="Times New Roman"/>
          <w:kern w:val="0"/>
          <w14:ligatures w14:val="none"/>
        </w:rPr>
      </w:pPr>
    </w:p>
    <w:p w14:paraId="7D12397B" w14:textId="608D232B" w:rsidR="00E05A25" w:rsidRPr="00C86442" w:rsidRDefault="00C86442" w:rsidP="00C86442">
      <w:pPr>
        <w:spacing w:after="0" w:line="240" w:lineRule="auto"/>
        <w:rPr>
          <w:rFonts w:ascii="Avenir Next LT Pro Light" w:eastAsia="Calibri" w:hAnsi="Avenir Next LT Pro Light" w:cs="Times New Roman"/>
          <w:kern w:val="0"/>
          <w:sz w:val="18"/>
          <w:szCs w:val="18"/>
          <w14:ligatures w14:val="none"/>
        </w:rPr>
      </w:pPr>
      <w:r w:rsidRPr="00C86442">
        <w:rPr>
          <w:rFonts w:ascii="Avenir Next LT Pro Light" w:eastAsia="Calibri" w:hAnsi="Avenir Next LT Pro Light" w:cs="Times New Roman"/>
          <w:kern w:val="0"/>
          <w:sz w:val="18"/>
          <w:szCs w:val="18"/>
          <w14:ligatures w14:val="none"/>
        </w:rPr>
        <w:t>Copyright © 2023, Right to Life Michiana. All rights reserved. No part of The Life Team Workshop may be reproduced or transmitted in any form or by any means, electronic or mechanical, including photocopying, recording, or by any information storage and retrieval system, without permission in writing from Right to Life Michiana. All inquiries should be addressed to: Right to Life Michiana, 2004 Ironwood Circle, Suite 130, South Bend, Indiana 46635.</w:t>
      </w:r>
    </w:p>
    <w:sectPr w:rsidR="00E05A25" w:rsidRPr="00C86442" w:rsidSect="00C8644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Next LT Pro Light">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5EE8"/>
    <w:multiLevelType w:val="hybridMultilevel"/>
    <w:tmpl w:val="CB8E8D2C"/>
    <w:lvl w:ilvl="0" w:tplc="97C26478">
      <w:start w:val="1"/>
      <w:numFmt w:val="upperRoman"/>
      <w:lvlText w:val="%1."/>
      <w:lvlJc w:val="left"/>
      <w:pPr>
        <w:ind w:left="1080" w:hanging="720"/>
      </w:pPr>
      <w:rPr>
        <w:rFonts w:ascii="Avenir Next LT Pro" w:hAnsi="Avenir Next LT Pro"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613423"/>
    <w:multiLevelType w:val="hybridMultilevel"/>
    <w:tmpl w:val="844864F2"/>
    <w:lvl w:ilvl="0" w:tplc="3EA6CD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911214">
    <w:abstractNumId w:val="0"/>
  </w:num>
  <w:num w:numId="2" w16cid:durableId="32924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42"/>
    <w:rsid w:val="0011223B"/>
    <w:rsid w:val="00600E68"/>
    <w:rsid w:val="0062410A"/>
    <w:rsid w:val="00705E69"/>
    <w:rsid w:val="00AB746E"/>
    <w:rsid w:val="00C86442"/>
    <w:rsid w:val="00E0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46AE"/>
  <w15:chartTrackingRefBased/>
  <w15:docId w15:val="{A094BEA2-14C7-446A-9591-31A737CD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442"/>
    <w:rPr>
      <w:rFonts w:eastAsiaTheme="majorEastAsia" w:cstheme="majorBidi"/>
      <w:color w:val="272727" w:themeColor="text1" w:themeTint="D8"/>
    </w:rPr>
  </w:style>
  <w:style w:type="paragraph" w:styleId="Title">
    <w:name w:val="Title"/>
    <w:basedOn w:val="Normal"/>
    <w:next w:val="Normal"/>
    <w:link w:val="TitleChar"/>
    <w:uiPriority w:val="10"/>
    <w:qFormat/>
    <w:rsid w:val="00C86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442"/>
    <w:pPr>
      <w:spacing w:before="160"/>
      <w:jc w:val="center"/>
    </w:pPr>
    <w:rPr>
      <w:i/>
      <w:iCs/>
      <w:color w:val="404040" w:themeColor="text1" w:themeTint="BF"/>
    </w:rPr>
  </w:style>
  <w:style w:type="character" w:customStyle="1" w:styleId="QuoteChar">
    <w:name w:val="Quote Char"/>
    <w:basedOn w:val="DefaultParagraphFont"/>
    <w:link w:val="Quote"/>
    <w:uiPriority w:val="29"/>
    <w:rsid w:val="00C86442"/>
    <w:rPr>
      <w:i/>
      <w:iCs/>
      <w:color w:val="404040" w:themeColor="text1" w:themeTint="BF"/>
    </w:rPr>
  </w:style>
  <w:style w:type="paragraph" w:styleId="ListParagraph">
    <w:name w:val="List Paragraph"/>
    <w:basedOn w:val="Normal"/>
    <w:uiPriority w:val="34"/>
    <w:qFormat/>
    <w:rsid w:val="00C86442"/>
    <w:pPr>
      <w:ind w:left="720"/>
      <w:contextualSpacing/>
    </w:pPr>
  </w:style>
  <w:style w:type="character" w:styleId="IntenseEmphasis">
    <w:name w:val="Intense Emphasis"/>
    <w:basedOn w:val="DefaultParagraphFont"/>
    <w:uiPriority w:val="21"/>
    <w:qFormat/>
    <w:rsid w:val="00C86442"/>
    <w:rPr>
      <w:i/>
      <w:iCs/>
      <w:color w:val="0F4761" w:themeColor="accent1" w:themeShade="BF"/>
    </w:rPr>
  </w:style>
  <w:style w:type="paragraph" w:styleId="IntenseQuote">
    <w:name w:val="Intense Quote"/>
    <w:basedOn w:val="Normal"/>
    <w:next w:val="Normal"/>
    <w:link w:val="IntenseQuoteChar"/>
    <w:uiPriority w:val="30"/>
    <w:qFormat/>
    <w:rsid w:val="00C86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442"/>
    <w:rPr>
      <w:i/>
      <w:iCs/>
      <w:color w:val="0F4761" w:themeColor="accent1" w:themeShade="BF"/>
    </w:rPr>
  </w:style>
  <w:style w:type="character" w:styleId="IntenseReference">
    <w:name w:val="Intense Reference"/>
    <w:basedOn w:val="DefaultParagraphFont"/>
    <w:uiPriority w:val="32"/>
    <w:qFormat/>
    <w:rsid w:val="00C864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Haughee</dc:creator>
  <cp:keywords/>
  <dc:description/>
  <cp:lastModifiedBy>Kate Haughee</cp:lastModifiedBy>
  <cp:revision>3</cp:revision>
  <dcterms:created xsi:type="dcterms:W3CDTF">2024-08-19T15:54:00Z</dcterms:created>
  <dcterms:modified xsi:type="dcterms:W3CDTF">2024-09-05T17:45:00Z</dcterms:modified>
</cp:coreProperties>
</file>